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20A21" w:rsidRPr="00D20A21" w:rsidRDefault="00D20A21" w:rsidP="00D20A2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20A21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ru-RU"/>
        </w:rPr>
        <w:fldChar w:fldCharType="begin"/>
      </w:r>
      <w:r w:rsidRPr="00D20A21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ru-RU"/>
        </w:rPr>
        <w:instrText xml:space="preserve"> HYPERLINK "https://ditskisvit.files.wordpress.com/2012/02/d187d0bed0bcd183-d0b4d0b8d182d0b8d0bdd0b0-d0bdd0b5-d185d0bed187d0b5-d0b2d187d0b8d182d0b8d181d18f.docx" </w:instrText>
      </w:r>
      <w:r w:rsidRPr="00D20A21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ru-RU"/>
        </w:rPr>
        <w:fldChar w:fldCharType="separate"/>
      </w:r>
      <w:proofErr w:type="spellStart"/>
      <w:r w:rsidRPr="00D20A21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  <w:lang w:eastAsia="ru-RU"/>
        </w:rPr>
        <w:t>Чому</w:t>
      </w:r>
      <w:proofErr w:type="spellEnd"/>
      <w:r w:rsidRPr="00D20A21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  <w:lang w:eastAsia="ru-RU"/>
        </w:rPr>
        <w:t xml:space="preserve"> </w:t>
      </w:r>
      <w:proofErr w:type="spellStart"/>
      <w:r w:rsidRPr="00D20A21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  <w:lang w:eastAsia="ru-RU"/>
        </w:rPr>
        <w:t>дитина</w:t>
      </w:r>
      <w:proofErr w:type="spellEnd"/>
      <w:r w:rsidRPr="00D20A21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  <w:lang w:eastAsia="ru-RU"/>
        </w:rPr>
        <w:t xml:space="preserve"> не </w:t>
      </w:r>
      <w:proofErr w:type="spellStart"/>
      <w:r w:rsidRPr="00D20A21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  <w:lang w:eastAsia="ru-RU"/>
        </w:rPr>
        <w:t>хоче</w:t>
      </w:r>
      <w:proofErr w:type="spellEnd"/>
      <w:r w:rsidRPr="00D20A21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  <w:lang w:eastAsia="ru-RU"/>
        </w:rPr>
        <w:t xml:space="preserve"> </w:t>
      </w:r>
      <w:proofErr w:type="spellStart"/>
      <w:r w:rsidRPr="00D20A21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  <w:lang w:eastAsia="ru-RU"/>
        </w:rPr>
        <w:t>вчитися</w:t>
      </w:r>
      <w:proofErr w:type="spellEnd"/>
      <w:r w:rsidRPr="00D20A21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ru-RU"/>
        </w:rPr>
        <w:fldChar w:fldCharType="end"/>
      </w:r>
    </w:p>
    <w:p w:rsidR="00D20A21" w:rsidRPr="00D20A21" w:rsidRDefault="00D20A21" w:rsidP="00D20A2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proofErr w:type="spellStart"/>
      <w:r w:rsidRPr="00D20A21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Що</w:t>
      </w:r>
      <w:proofErr w:type="spellEnd"/>
      <w:r w:rsidRPr="00D20A21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 xml:space="preserve"> ж </w:t>
      </w:r>
      <w:proofErr w:type="spellStart"/>
      <w:r w:rsidRPr="00D20A21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таке</w:t>
      </w:r>
      <w:proofErr w:type="spellEnd"/>
      <w:r w:rsidRPr="00D20A21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 xml:space="preserve"> </w:t>
      </w:r>
      <w:proofErr w:type="spellStart"/>
      <w:r w:rsidRPr="00D20A21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гіперактивність</w:t>
      </w:r>
      <w:proofErr w:type="spellEnd"/>
      <w:r w:rsidRPr="00D20A21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?</w:t>
      </w:r>
    </w:p>
    <w:p w:rsidR="00D20A21" w:rsidRPr="00D20A21" w:rsidRDefault="00D20A21" w:rsidP="00D20A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ід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гіперактивністю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прийнято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розуміти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занадто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неспокійну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фізичну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розумову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активність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дітей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коли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збудження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переважає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гальмуванням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Лікарі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вважають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Гіперактивність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є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наслідком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дуже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незначного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ураження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мозку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яке</w:t>
      </w:r>
      <w:proofErr w:type="gram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визначається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діагностичними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тестами.</w:t>
      </w:r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Кажучи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науковою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мовою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ми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маємо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справу з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мінімальною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мозковою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дисфункцією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Ознаки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гіперактивності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виявляються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дитини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вже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ранньому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віці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proofErr w:type="gram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іки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прояву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гіперактивності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співпадають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піками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психомовного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розвитку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в 1-2 роки, 3 роки, 6-7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років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Виділяють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три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основні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синдрому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дефіциту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уваги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гіперактивністю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&gt; (СДУГ/У) — синдром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дефіциту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уваги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гіперактивністю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перевагою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порушень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уваги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&gt; (СДУГ/Г) — синдром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дефіциту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уваги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гіперактивністю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перевагою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гіперактивності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імпульсивності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&gt; (СДУГ7УГ) — синдром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дефіциту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уваги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гіперактивністю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однаковими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виявами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гіперактивності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порушень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уваги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Як </w:t>
      </w:r>
      <w:proofErr w:type="spellStart"/>
      <w:proofErr w:type="gram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проявляється</w:t>
      </w:r>
      <w:proofErr w:type="spellEnd"/>
      <w:proofErr w:type="gram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гіперактивність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Найяскравіше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гіперактивність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проявляється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дітей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старшому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дошкільному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молодшому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шкільному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віці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цей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період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здійснюється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перехід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ведучої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учбової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діяльності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в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зв’язку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цим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збільшуються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інтелектуальні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навантаження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ітей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потрібні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уміння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концентрувати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увагу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тривалішому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відрізку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часу,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доводити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розпочату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справу </w:t>
      </w:r>
      <w:proofErr w:type="gram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кінця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добиватися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певного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результату.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Саме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умовах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тривалої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‘ і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систематичної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діяльності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гіперактивність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заявляє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proofErr w:type="gram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себе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дуже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переконливо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Батьки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раптом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виявляють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багаточисельні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негативні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наслідки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непосидючості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неорганізованості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надмірної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рухливості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свого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малюка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і,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стурбовані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цим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шукають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контактів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психологом.</w:t>
      </w:r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 кого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частіше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спостерігається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гіперактивна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поведінка</w:t>
      </w:r>
      <w:proofErr w:type="gram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:у</w:t>
      </w:r>
      <w:proofErr w:type="spellEnd"/>
      <w:proofErr w:type="gram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хлопчиків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чи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дівчаток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даними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психологів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гіперактивність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серед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дітей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 до 11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років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середньому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складає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16,5%: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серед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хлопчиків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22%,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серед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дівчаток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близько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10%.Чому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гіперактивних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хлопчиків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значно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більше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ніж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дівчаток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Причини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можуть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бути такими: велика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ранимість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мозку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плоду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чоловічої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</w:t>
      </w:r>
      <w:proofErr w:type="gram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відношенню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різних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видів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патології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вагітності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пологів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яких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страждає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мозок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розвивається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Можливо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свою роль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грають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функціональні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генетичні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чинники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proofErr w:type="gram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proofErr w:type="gram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ім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того,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вважається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менший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ступінь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функціональної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асиметрії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дівчаток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створює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більший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резерв для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компенсації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порушень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тих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інших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вищих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психічних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функцій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Можливо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дівчаток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більше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впливають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норми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</w:t>
      </w:r>
      <w:proofErr w:type="gram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іальної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поведінки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дитинства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вселяють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їм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слухняність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якості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розрядки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дівчинка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просто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поголосити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тоді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як хлопчик в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аналогічній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ситуації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швидше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стане «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бігати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стелі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Портрет </w:t>
      </w:r>
      <w:proofErr w:type="spellStart"/>
      <w:proofErr w:type="gram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іперактивної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дитини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Такій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дитині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важко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тривалий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сидіти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нерухомо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вовтузитись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розмовляти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Вона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довго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готується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розпочинати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будь </w:t>
      </w:r>
      <w:proofErr w:type="gram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яке</w:t>
      </w:r>
      <w:proofErr w:type="gram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завдання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часто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відволікається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proofErr w:type="gram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ісля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кількох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зауважень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вимог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намагається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повернутися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незакінченої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роботи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але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знову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щось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9стороннє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привертає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її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увагу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Постійні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окрики, погрози,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покарання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поліпшують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її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поводження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подеколи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стають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джерелами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нових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конфліктів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proofErr w:type="gram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proofErr w:type="gram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ім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того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такі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впливу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можуть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сприяти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формуванню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дитини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негативних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рис характеру. У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результаті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страждають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усі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і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дитина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і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дорослі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і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діти</w:t>
      </w:r>
      <w:proofErr w:type="gram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,з</w:t>
      </w:r>
      <w:proofErr w:type="spellEnd"/>
      <w:proofErr w:type="gram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якими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вона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спілкується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Часто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дитина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зацікавлена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але не </w:t>
      </w:r>
      <w:proofErr w:type="spellStart"/>
      <w:proofErr w:type="gram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</w:t>
      </w:r>
      <w:proofErr w:type="gram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ідовна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своєму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інтересі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Вона все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слухає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виконує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але з – за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неорганізованості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дій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її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знання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формуються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досвід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Міркування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висновки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поверхневі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оскільки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пізнавальний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інтерес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задовольняється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першою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почутою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інформацією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без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спроби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осмислити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значення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описуваного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явища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поняття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Дитина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часто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ді</w:t>
      </w:r>
      <w:proofErr w:type="gram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замислюючись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наслідки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Поганого в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собі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поміча</w:t>
      </w:r>
      <w:proofErr w:type="gram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покарання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неї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незаслужена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несправедливість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Часто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ображається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але про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образи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швидко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забува</w:t>
      </w:r>
      <w:proofErr w:type="gram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Гіперактивні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діти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часто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зачіпають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впускають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різні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предмети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штовхають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однолітків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 них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погана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координація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недостатній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м’язовий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контроль. Вони часто є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джерелом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ізних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конфліктів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бійок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просто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непорозумінь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proofErr w:type="gram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Досл</w:t>
      </w:r>
      <w:proofErr w:type="gram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ідження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польських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учених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свідчать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те,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рухова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активність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цих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дітей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25- 30%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вища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норму.</w:t>
      </w:r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Характерною</w:t>
      </w:r>
      <w:proofErr w:type="gram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рисою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розумової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діяльності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гіперактивних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дітей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є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циклічність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Діти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можуть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працювати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продуктивно 5 – 15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хвилин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потім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3-7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хвилин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мозок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відпочива</w:t>
      </w:r>
      <w:proofErr w:type="gram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накопичує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енергію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наступного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циклу. У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цей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момент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дитина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відволікається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не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реагує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педагога. Напружена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розумова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діяльність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швидко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втомлює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їх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«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вимикає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ді</w:t>
      </w:r>
      <w:proofErr w:type="gram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ти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</w:t>
      </w:r>
      <w:proofErr w:type="gram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можуть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зберігати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розумову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працездатність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кінця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робочого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дня,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хоча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фізично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активними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залишаються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самого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вечора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гіперактивних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дітей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недостатньо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сформовані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навички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інтелектуальної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діяльності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зрілому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віці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ознаки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гіперактивності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зникають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лише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30% таких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дітей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але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порівняно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іншими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людьми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більшість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із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них усе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ще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зазнають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труднощів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сфері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міжособистісних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професійних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взаємин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Автор:</w:t>
      </w:r>
      <w:proofErr w:type="gram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Тарасенко В.М.</w:t>
      </w:r>
    </w:p>
    <w:p w:rsidR="00D20A21" w:rsidRPr="00D20A21" w:rsidRDefault="00D20A21" w:rsidP="00D20A2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20A21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 xml:space="preserve">У </w:t>
      </w:r>
      <w:proofErr w:type="spellStart"/>
      <w:r w:rsidRPr="00D20A21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чому</w:t>
      </w:r>
      <w:proofErr w:type="spellEnd"/>
      <w:r w:rsidRPr="00D20A21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 xml:space="preserve"> причини ГІПЕРАКТИВНОСТІ?</w:t>
      </w:r>
    </w:p>
    <w:p w:rsidR="00D20A21" w:rsidRPr="00D20A21" w:rsidRDefault="00D20A21" w:rsidP="00D20A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Чому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виникає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«хвороба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рухового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розгальмування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причини </w:t>
      </w:r>
      <w:proofErr w:type="spellStart"/>
      <w:proofErr w:type="gram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іперактивності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Генетичні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 </w:t>
      </w:r>
      <w:proofErr w:type="spellStart"/>
      <w:proofErr w:type="gram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досл</w:t>
      </w:r>
      <w:proofErr w:type="gram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ідженнями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10 -15%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батьків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гіперактивних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дітей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спостерігалися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дитинстві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такі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особливості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поведінки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у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їх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дитини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Вченими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-генетиками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були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знайдені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декілька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генів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зв’язаних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симптомами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гіперактивності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Але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пошуки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конкретного гена,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який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викликає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розлад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поведінки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уваги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поки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дали результату.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Вчені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генетики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вважають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треба провести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ще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багато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досл</w:t>
      </w:r>
      <w:proofErr w:type="gram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іджень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щоб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впевнено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визначити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роль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генетичного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фактору.</w:t>
      </w:r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Біологічні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Причина у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несприятливих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чинниках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супроводжують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вагітність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пологи,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призводить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порушення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визначених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функцій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мозку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Групу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ризику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складають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діти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народилися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після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кесаревого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розтину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важких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патологічних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пологів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недоношені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штучному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годуванні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перенесли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інфекційні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хвороби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першому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році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життя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.;-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Соціально-психологічн</w:t>
      </w:r>
      <w:proofErr w:type="gram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&gt; В</w:t>
      </w:r>
      <w:proofErr w:type="gram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деяких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випадках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гіперактивність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бути результатом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завищених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вимог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батьків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яких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діти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можуть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виконати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свої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природні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здібності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 через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перевтому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таких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випадках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батьки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мають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знизити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навантаження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дитину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зменшити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свої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вимоги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&gt;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Іноді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гіперактивність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бути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реакцією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дитини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психічну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травму,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наприклад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сварки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батьків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чи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їх</w:t>
      </w:r>
      <w:proofErr w:type="spellEnd"/>
      <w:proofErr w:type="gram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розлучення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погане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ставлення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нього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сім’ї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садочку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чи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школі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конфлікт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членами (членом)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сім’ї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чи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вихователем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(учителем).</w:t>
      </w:r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&gt;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Неправильне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харчування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Існує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зв’язок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між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труднощами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концентрації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уваги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дітей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присутності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хімічних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добавок в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обробленій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їжі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Як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засвідчили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досл</w:t>
      </w:r>
      <w:proofErr w:type="gram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ідження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штучні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барвники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консерванти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погіршують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поведінку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дитини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їхня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відсутність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поліпшує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Тому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жодних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сосисок,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консервованого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м’яса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риби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містять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значну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кількість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харчових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добавок;солодких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напоїв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тонізують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 давайте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їй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чай, шоколад, какао,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каву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пепсі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колу,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продукти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містять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кофеїн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Найменше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дитині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потрібна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додаткова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стимуляція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Не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рекомендуються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також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щавель, шпинат,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зелений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горошок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печінка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надлишок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жирів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смажені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гострі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страви,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міцний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бульйон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Обмежте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цукор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їжі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тому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числі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мед.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Лікарі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вважають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цукор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стимулює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гіперактивність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Соки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краще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пити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розбавляючи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їх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наполовину водою. До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раціону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дитини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мають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входити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фрукти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овочі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proofErr w:type="gram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м’ясо</w:t>
      </w:r>
      <w:proofErr w:type="spellEnd"/>
      <w:proofErr w:type="gram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молоко,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риба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Корисні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продукти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збільшують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оп</w:t>
      </w:r>
      <w:proofErr w:type="gram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ірність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дитини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застудам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ангіні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отитам.</w:t>
      </w:r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Автор: Тарасенко В.М.</w:t>
      </w:r>
    </w:p>
    <w:p w:rsidR="00D20A21" w:rsidRPr="00D20A21" w:rsidRDefault="00D20A21" w:rsidP="00D20A2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proofErr w:type="spellStart"/>
      <w:r w:rsidRPr="00D20A21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Діагностичний</w:t>
      </w:r>
      <w:proofErr w:type="spellEnd"/>
      <w:r w:rsidRPr="00D20A21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 xml:space="preserve"> блок для </w:t>
      </w:r>
      <w:proofErr w:type="spellStart"/>
      <w:r w:rsidRPr="00D20A21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батькі</w:t>
      </w:r>
      <w:proofErr w:type="gramStart"/>
      <w:r w:rsidRPr="00D20A21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в</w:t>
      </w:r>
      <w:proofErr w:type="spellEnd"/>
      <w:proofErr w:type="gramEnd"/>
      <w:r w:rsidRPr="00D20A21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.</w:t>
      </w:r>
    </w:p>
    <w:p w:rsidR="00D20A21" w:rsidRPr="00D20A21" w:rsidRDefault="00D20A21" w:rsidP="00D20A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Діагностичний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блок для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батьків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Спостерігайте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порівняйте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Активна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дитина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:-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Більшу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частину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дня “не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сидить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місці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”,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віддає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перевагу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рухлйвим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gram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</w:t>
      </w:r>
      <w:proofErr w:type="spellEnd"/>
      <w:proofErr w:type="gram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не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пасивним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пазли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конструктори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Проте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якщо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її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зацікавити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книжку з мамою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почитати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пазл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зібрати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тощо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Швидко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й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багато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говорить,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задає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нескінченну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кількість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запитань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Порушення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сну й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травлення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кишкові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розлади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) –</w:t>
      </w:r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швидше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виключення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трапляються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досить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ідко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Малюк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активний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не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скрізь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Приміром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неспокійний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непосидючий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удома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але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спокійний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у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садочкуку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серед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малознайомих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людей.</w:t>
      </w:r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Він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неагресивний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Тобто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випадково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запалі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конфлікту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й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відлупцювати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“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колегу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proofErr w:type="gram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ісочниці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”, але сам не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провокує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конфлікти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Гіперактивна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дитина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Перебуває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постійному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русі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й просто не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себе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контролювати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навіть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якщо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утомилась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продовжує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рухатися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знесилившись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остаточно, </w:t>
      </w:r>
      <w:proofErr w:type="gram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плаче й</w:t>
      </w:r>
      <w:proofErr w:type="gram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істерить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Швидко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й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багато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говорить,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ковтає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слова,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перебива</w:t>
      </w:r>
      <w:proofErr w:type="gram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дослуховує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Задає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мільйон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запитань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але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рідко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вислуховує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відповіді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них.</w:t>
      </w:r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Малюка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неможливо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вкласти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спати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якщо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спить, то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уривками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неспокійно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нього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часто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виникають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кишкові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розлади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алергічні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реакції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Дитина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некерована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цьому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зовсім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реагує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заборони</w:t>
      </w:r>
      <w:proofErr w:type="gram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й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обмеження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. У будь-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яких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умовах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будинок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магазин,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дитсадок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дитячий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майданчик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поводиться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однаково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активно.</w:t>
      </w:r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Часто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провокує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конфлікти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Не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контролює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свою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агресію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б’ється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кусається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штовхається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причому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пускає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хід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ідручні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засоби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іграшки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каміння</w:t>
      </w:r>
      <w:proofErr w:type="spellEnd"/>
      <w:r w:rsidRPr="00D20A21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0F07F7" w:rsidRDefault="000F07F7"/>
    <w:sectPr w:rsidR="000F07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A21"/>
    <w:rsid w:val="000F07F7"/>
    <w:rsid w:val="00D20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82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49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1286</Words>
  <Characters>7333</Characters>
  <Application>Microsoft Office Word</Application>
  <DocSecurity>0</DocSecurity>
  <Lines>61</Lines>
  <Paragraphs>17</Paragraphs>
  <ScaleCrop>false</ScaleCrop>
  <Company>Krokoz™</Company>
  <LinksUpToDate>false</LinksUpToDate>
  <CharactersWithSpaces>8602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Паша</dc:creator>
  <cp:lastModifiedBy>Паша</cp:lastModifiedBy>
  <cp:revision>2</cp:revision>
  <dcterms:created xsi:type="dcterms:W3CDTF">2016-12-07T16:04:00Z</dcterms:created>
  <dcterms:modified xsi:type="dcterms:W3CDTF">2016-12-07T16:06:00Z</dcterms:modified>
</cp:coreProperties>
</file>