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Процедура подання  заяв про випадки булінгу (цькування)</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у Комунальному закладі «Балаклійська спеціальна школа» </w:t>
      </w:r>
    </w:p>
    <w:p w:rsidR="00000000" w:rsidDel="00000000" w:rsidP="00000000" w:rsidRDefault="00000000" w:rsidRPr="00000000" w14:paraId="00000005">
      <w:pPr>
        <w:spacing w:after="0" w:before="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Харківської обласної ради</w:t>
      </w:r>
      <w:r w:rsidDel="00000000" w:rsidR="00000000" w:rsidRPr="00000000">
        <w:rPr>
          <w:rtl w:val="0"/>
        </w:rPr>
      </w:r>
    </w:p>
    <w:p w:rsidR="00000000" w:rsidDel="00000000" w:rsidP="00000000" w:rsidRDefault="00000000" w:rsidRPr="00000000" w14:paraId="00000006">
      <w:pPr>
        <w:spacing w:after="0" w:before="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 учасники освітнього процесу зобов’язані повідомляти директора закладу про випадки булінгу,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tbl>
      <w:tblPr>
        <w:tblStyle w:val="Table1"/>
        <w:tblW w:w="4783.0" w:type="dxa"/>
        <w:jc w:val="left"/>
        <w:tblInd w:w="4681.0" w:type="dxa"/>
        <w:tblLayout w:type="fixed"/>
        <w:tblLook w:val="0000"/>
      </w:tblPr>
      <w:tblGrid>
        <w:gridCol w:w="4783"/>
        <w:tblGridChange w:id="0">
          <w:tblGrid>
            <w:gridCol w:w="4783"/>
          </w:tblGrid>
        </w:tblGridChange>
      </w:tblGrid>
      <w:tr>
        <w:trPr>
          <w:cantSplit w:val="0"/>
          <w:trHeight w:val="2009" w:hRule="atLeast"/>
          <w:tblHeader w:val="0"/>
        </w:trPr>
        <w:tc>
          <w:tcPr>
            <w:shd w:fill="auto" w:val="clear"/>
          </w:tcPr>
          <w:p w:rsidR="00000000" w:rsidDel="00000000" w:rsidP="00000000" w:rsidRDefault="00000000" w:rsidRPr="00000000" w14:paraId="00000008">
            <w:pPr>
              <w:widowControl w:val="0"/>
              <w:spacing w:line="240" w:lineRule="auto"/>
              <w:jc w:val="both"/>
              <w:rPr>
                <w:rFonts w:ascii="Times New Roman" w:cs="Times New Roman" w:eastAsia="Times New Roman" w:hAnsi="Times New Roman"/>
                <w:color w:val="1d2129"/>
                <w:sz w:val="28"/>
                <w:szCs w:val="28"/>
              </w:rPr>
            </w:pPr>
            <w:r w:rsidDel="00000000" w:rsidR="00000000" w:rsidRPr="00000000">
              <w:rPr>
                <w:rFonts w:ascii="Times New Roman" w:cs="Times New Roman" w:eastAsia="Times New Roman" w:hAnsi="Times New Roman"/>
                <w:color w:val="1d2129"/>
                <w:sz w:val="28"/>
                <w:szCs w:val="28"/>
                <w:rtl w:val="0"/>
              </w:rPr>
              <w:t xml:space="preserve">Заступнику директора з навчально –виховної роботи </w:t>
            </w:r>
            <w:r w:rsidDel="00000000" w:rsidR="00000000" w:rsidRPr="00000000">
              <w:rPr>
                <w:rFonts w:ascii="Times New Roman" w:cs="Times New Roman" w:eastAsia="Times New Roman" w:hAnsi="Times New Roman"/>
                <w:sz w:val="28"/>
                <w:szCs w:val="28"/>
                <w:rtl w:val="0"/>
              </w:rPr>
              <w:t xml:space="preserve">Комунального закладу  «Балаклійська спеціальна школа» Харківської обласної ради</w:t>
            </w:r>
            <w:r w:rsidDel="00000000" w:rsidR="00000000" w:rsidRPr="00000000">
              <w:rPr>
                <w:rtl w:val="0"/>
              </w:rPr>
            </w:r>
          </w:p>
          <w:p w:rsidR="00000000" w:rsidDel="00000000" w:rsidP="00000000" w:rsidRDefault="00000000" w:rsidRPr="00000000" w14:paraId="00000009">
            <w:pPr>
              <w:widowControl w:val="0"/>
              <w:spacing w:after="200" w:before="0" w:lineRule="auto"/>
              <w:jc w:val="both"/>
              <w:rPr>
                <w:rFonts w:ascii="Times New Roman" w:cs="Times New Roman" w:eastAsia="Times New Roman" w:hAnsi="Times New Roman"/>
                <w:color w:val="1d2129"/>
                <w:sz w:val="28"/>
                <w:szCs w:val="28"/>
              </w:rPr>
            </w:pPr>
            <w:r w:rsidDel="00000000" w:rsidR="00000000" w:rsidRPr="00000000">
              <w:rPr>
                <w:rFonts w:ascii="Times New Roman" w:cs="Times New Roman" w:eastAsia="Times New Roman" w:hAnsi="Times New Roman"/>
                <w:color w:val="1d2129"/>
                <w:sz w:val="28"/>
                <w:szCs w:val="28"/>
                <w:rtl w:val="0"/>
              </w:rPr>
              <w:t xml:space="preserve">ПІБ</w:t>
            </w:r>
          </w:p>
        </w:tc>
      </w:tr>
      <w:tr>
        <w:trPr>
          <w:cantSplit w:val="0"/>
          <w:tblHeader w:val="0"/>
        </w:trPr>
        <w:tc>
          <w:tcPr>
            <w:shd w:fill="auto" w:val="clear"/>
          </w:tcPr>
          <w:p w:rsidR="00000000" w:rsidDel="00000000" w:rsidP="00000000" w:rsidRDefault="00000000" w:rsidRPr="00000000" w14:paraId="0000000A">
            <w:pPr>
              <w:widowControl w:val="0"/>
              <w:spacing w:after="200" w:before="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d2129"/>
                <w:sz w:val="28"/>
                <w:szCs w:val="28"/>
                <w:rtl w:val="0"/>
              </w:rPr>
              <w:t xml:space="preserve">Від П.І.Б., </w:t>
              <w:br w:type="textWrapping"/>
              <w:t xml:space="preserve">Адреса реєстрації:</w:t>
              <w:br w:type="textWrapping"/>
              <w:t xml:space="preserve">Адреса для листування:</w:t>
              <w:br w:type="textWrapping"/>
              <w:t xml:space="preserve">Тел:</w:t>
            </w: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center"/>
        <w:rPr>
          <w:rFonts w:ascii="Times New Roman" w:cs="Times New Roman" w:eastAsia="Times New Roman" w:hAnsi="Times New Roman"/>
          <w:b w:val="0"/>
          <w:i w:val="0"/>
          <w:smallCaps w:val="0"/>
          <w:strike w:val="0"/>
          <w:color w:val="1d2129"/>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center"/>
        <w:rPr>
          <w:rFonts w:ascii="Times New Roman" w:cs="Times New Roman" w:eastAsia="Times New Roman" w:hAnsi="Times New Roman"/>
          <w:b w:val="0"/>
          <w:i w:val="0"/>
          <w:smallCaps w:val="0"/>
          <w:strike w:val="0"/>
          <w:color w:val="1d212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129"/>
          <w:sz w:val="28"/>
          <w:szCs w:val="28"/>
          <w:u w:val="none"/>
          <w:shd w:fill="auto" w:val="clear"/>
          <w:vertAlign w:val="baseline"/>
          <w:rtl w:val="0"/>
        </w:rPr>
        <w:t xml:space="preserve">ЗАЯВА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d2129"/>
          <w:sz w:val="28"/>
          <w:szCs w:val="28"/>
          <w:u w:val="none"/>
          <w:shd w:fill="auto" w:val="clear"/>
          <w:vertAlign w:val="baseline"/>
          <w:rtl w:val="0"/>
        </w:rPr>
        <w:tab/>
        <w:t xml:space="preserve">Заявник описує суть справи  про  здійснення булінгу (цькування) по відношенню  до себе чи іншої особи, вказує на наслідки, що призвели дії булінгу (цькування), повідомляє про свідків, надає інші підтверджуючі факти.</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360" w:lineRule="auto"/>
        <w:ind w:left="0"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129"/>
          <w:sz w:val="28"/>
          <w:szCs w:val="28"/>
          <w:u w:val="none"/>
          <w:shd w:fill="auto" w:val="clear"/>
          <w:vertAlign w:val="baseline"/>
          <w:rtl w:val="0"/>
        </w:rPr>
        <w:t xml:space="preserve">Зважаючи на викладене, прошу невідкладно:</w:t>
        <w:br w:type="textWrapping"/>
        <w:t xml:space="preserve">1. Вивчити факти, зазначені у заяві.</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90" w:before="9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129"/>
          <w:sz w:val="28"/>
          <w:szCs w:val="28"/>
          <w:u w:val="none"/>
          <w:shd w:fill="auto" w:val="clear"/>
          <w:vertAlign w:val="baseline"/>
          <w:rtl w:val="0"/>
        </w:rPr>
        <w:t xml:space="preserve">2. Надає </w:t>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пропозиції щодо виправлення ситуації.</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9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2129"/>
          <w:sz w:val="28"/>
          <w:szCs w:val="28"/>
          <w:u w:val="none"/>
          <w:shd w:fill="auto" w:val="clear"/>
          <w:vertAlign w:val="baseline"/>
          <w:rtl w:val="0"/>
        </w:rPr>
        <w:t xml:space="preserve">Дата                                                                      Підпис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Р.S заява складається в </w:t>
      </w:r>
      <w:r w:rsidDel="00000000" w:rsidR="00000000" w:rsidRPr="00000000">
        <w:rPr>
          <w:rFonts w:ascii="Times New Roman" w:cs="Times New Roman" w:eastAsia="Times New Roman" w:hAnsi="Times New Roman"/>
          <w:color w:val="333333"/>
          <w:sz w:val="28"/>
          <w:szCs w:val="28"/>
          <w:highlight w:val="white"/>
          <w:rtl w:val="0"/>
        </w:rPr>
        <w:t xml:space="preserve">2 примірниках (1 примірник реєструють і забирають, на 2-муставлять номер вхідної документації).</w:t>
      </w:r>
      <w:r w:rsidDel="00000000" w:rsidR="00000000" w:rsidRPr="00000000">
        <w:rPr>
          <w:rtl w:val="0"/>
        </w:rPr>
      </w:r>
    </w:p>
    <w:p w:rsidR="00000000" w:rsidDel="00000000" w:rsidP="00000000" w:rsidRDefault="00000000" w:rsidRPr="00000000" w14:paraId="00000013">
      <w:pPr>
        <w:spacing w:after="200" w:before="0" w:lineRule="auto"/>
        <w:rPr/>
      </w:pPr>
      <w:r w:rsidDel="00000000" w:rsidR="00000000" w:rsidRPr="00000000">
        <w:rPr>
          <w:rtl w:val="0"/>
        </w:rPr>
      </w:r>
    </w:p>
    <w:sectPr>
      <w:pgSz w:h="16838" w:w="11906" w:orient="portrait"/>
      <w:pgMar w:bottom="1134" w:top="1134" w:left="1701"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773D"/>
    <w:pPr>
      <w:widowControl w:val="1"/>
      <w:bidi w:val="0"/>
      <w:spacing w:after="200" w:before="0" w:line="276" w:lineRule="auto"/>
      <w:jc w:val="left"/>
    </w:pPr>
    <w:rPr>
      <w:rFonts w:ascii="Calibri" w:cs="" w:eastAsia="Calibri" w:hAnsi="Calibri" w:asciiTheme="minorHAnsi" w:cstheme="minorBidi" w:eastAsiaTheme="minorHAnsi" w:hAnsiTheme="minorHAnsi"/>
      <w:color w:val="auto"/>
      <w:kern w:val="0"/>
      <w:sz w:val="22"/>
      <w:szCs w:val="22"/>
      <w:lang w:bidi="ar-SA" w:eastAsia="en-US" w:val="ru-RU"/>
    </w:rPr>
  </w:style>
  <w:style w:type="character" w:styleId="DefaultParagraphFont" w:default="1">
    <w:name w:val="Default Paragraph Font"/>
    <w:uiPriority w:val="1"/>
    <w:semiHidden w:val="1"/>
    <w:unhideWhenUsed w:val="1"/>
    <w:qFormat w:val="1"/>
    <w:rPr/>
  </w:style>
  <w:style w:type="character" w:styleId="Style14" w:customStyle="1">
    <w:name w:val="Основной текст Знак"/>
    <w:basedOn w:val="DefaultParagraphFont"/>
    <w:qFormat w:val="1"/>
    <w:rsid w:val="00F0773D"/>
    <w:rPr>
      <w:rFonts w:ascii="Times New Roman" w:cs="Times New Roman" w:eastAsia="Times New Roman" w:hAnsi="Times New Roman"/>
      <w:sz w:val="28"/>
      <w:szCs w:val="24"/>
      <w:lang w:eastAsia="ru-RU" w:val="uk-UA"/>
    </w:rPr>
  </w:style>
  <w:style w:type="paragraph" w:styleId="Heading">
    <w:name w:val="Heading"/>
    <w:basedOn w:val="Normal"/>
    <w:next w:val="TextBody"/>
    <w:qFormat w:val="1"/>
    <w:pPr>
      <w:keepNext w:val="1"/>
      <w:spacing w:after="120" w:before="240"/>
    </w:pPr>
    <w:rPr>
      <w:rFonts w:ascii="Liberation Sans" w:cs="Arial Unicode MS" w:eastAsia="PingFang SC" w:hAnsi="Liberation Sans"/>
      <w:sz w:val="28"/>
      <w:szCs w:val="28"/>
    </w:rPr>
  </w:style>
  <w:style w:type="paragraph" w:styleId="TextBody">
    <w:name w:val="Body Text"/>
    <w:basedOn w:val="Normal"/>
    <w:link w:val="Style14"/>
    <w:rsid w:val="00F0773D"/>
    <w:pPr>
      <w:spacing w:after="0" w:before="0" w:line="240" w:lineRule="auto"/>
    </w:pPr>
    <w:rPr>
      <w:rFonts w:ascii="Times New Roman" w:cs="Times New Roman" w:eastAsia="Times New Roman" w:hAnsi="Times New Roman"/>
      <w:sz w:val="28"/>
      <w:szCs w:val="24"/>
      <w:lang w:eastAsia="ru-RU" w:val="uk-UA"/>
    </w:rPr>
  </w:style>
  <w:style w:type="paragraph" w:styleId="List">
    <w:name w:val="List"/>
    <w:basedOn w:val="TextBody"/>
    <w:pPr/>
    <w:rPr>
      <w:rFonts w:cs="Arial Unicode MS"/>
    </w:rPr>
  </w:style>
  <w:style w:type="paragraph" w:styleId="Caption">
    <w:name w:val="Caption"/>
    <w:basedOn w:val="Normal"/>
    <w:qFormat w:val="1"/>
    <w:pPr>
      <w:suppressLineNumbers w:val="1"/>
      <w:spacing w:after="120" w:before="120"/>
    </w:pPr>
    <w:rPr>
      <w:rFonts w:cs="Arial Unicode MS"/>
      <w:i w:val="1"/>
      <w:iCs w:val="1"/>
      <w:sz w:val="24"/>
      <w:szCs w:val="24"/>
    </w:rPr>
  </w:style>
  <w:style w:type="paragraph" w:styleId="Index">
    <w:name w:val="Index"/>
    <w:basedOn w:val="Normal"/>
    <w:qFormat w:val="1"/>
    <w:pPr>
      <w:suppressLineNumbers w:val="1"/>
    </w:pPr>
    <w:rPr>
      <w:rFonts w:cs="Arial Unicode MS"/>
      <w:lang w:bidi="zxx" w:eastAsia="zxx" w:val="zxx"/>
    </w:rPr>
  </w:style>
  <w:style w:type="paragraph" w:styleId="Style15" w:customStyle="1">
    <w:name w:val="Содержимое таблицы"/>
    <w:basedOn w:val="Normal"/>
    <w:qFormat w:val="1"/>
    <w:rsid w:val="00F0773D"/>
    <w:pPr>
      <w:suppressLineNumbers w:val="1"/>
      <w:suppressAutoHyphens w:val="1"/>
      <w:spacing w:after="0" w:before="0" w:line="240" w:lineRule="auto"/>
    </w:pPr>
    <w:rPr>
      <w:rFonts w:ascii="Times New Roman" w:cs="Times New Roman" w:eastAsia="Times New Roman" w:hAnsi="Times New Roman"/>
      <w:sz w:val="24"/>
      <w:szCs w:val="24"/>
      <w:lang w:eastAsia="zh-CN"/>
    </w:rPr>
  </w:style>
  <w:style w:type="paragraph" w:styleId="NormalWeb">
    <w:name w:val="Normal (Web)"/>
    <w:basedOn w:val="Normal"/>
    <w:qFormat w:val="1"/>
    <w:rsid w:val="00F0773D"/>
    <w:pPr>
      <w:suppressAutoHyphens w:val="1"/>
      <w:spacing w:after="280" w:before="280" w:line="240" w:lineRule="auto"/>
    </w:pPr>
    <w:rPr>
      <w:rFonts w:ascii="Times New Roman" w:cs="Times New Roman" w:eastAsia="Times New Roman" w:hAnsi="Times New Roman"/>
      <w:sz w:val="24"/>
      <w:szCs w:val="24"/>
      <w:lang w:eastAsia="zh-CN"/>
    </w:rPr>
  </w:style>
  <w:style w:type="numbering" w:styleId="NoList" w:default="1">
    <w:name w:val="No List"/>
    <w:uiPriority w:val="99"/>
    <w:semiHidden w:val="1"/>
    <w:unhideWhenUsed w:val="1"/>
    <w:qFormat w:val="1"/>
  </w:style>
  <w:style w:type="table" w:styleId="a1" w:default="1">
    <w:name w:val="Normal Table"/>
    <w:uiPriority w:val="99"/>
    <w:semiHidden w:val="1"/>
    <w:unhideWhenUsed w:val="1"/>
    <w:qFormat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AX1OnclZTqy+dt4LyG2DuQgkwA==">CgMxLjA4AHIhMTN3cndIT1pkdlU1M1N3blJ2eHRjckM1QW1wOFVJc3ZN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2021-10-26T15:10:00Z</dcterms:created>
  <dc:creator>Asus</dc:creator>
</cp:coreProperties>
</file>